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000E2" w14:textId="77777777" w:rsidR="00646FF2" w:rsidRDefault="00646FF2" w:rsidP="00153968">
      <w:pPr>
        <w:spacing w:after="120"/>
        <w:rPr>
          <w:rFonts w:cstheme="minorHAnsi"/>
          <w:b/>
          <w:color w:val="0070C0"/>
          <w:sz w:val="32"/>
          <w:szCs w:val="32"/>
        </w:rPr>
      </w:pPr>
      <w:r>
        <w:rPr>
          <w:rFonts w:cstheme="minorHAnsi"/>
          <w:b/>
          <w:color w:val="0070C0"/>
          <w:sz w:val="32"/>
          <w:szCs w:val="32"/>
        </w:rPr>
        <w:t xml:space="preserve">Guideline for preparing the Budget </w:t>
      </w:r>
    </w:p>
    <w:p w14:paraId="517EA31C" w14:textId="77777777" w:rsidR="00646FF2" w:rsidRDefault="00646FF2" w:rsidP="00646FF2">
      <w:pPr>
        <w:spacing w:after="120"/>
        <w:jc w:val="center"/>
        <w:rPr>
          <w:rFonts w:cstheme="minorHAnsi"/>
          <w:b/>
          <w:color w:val="0070C0"/>
          <w:sz w:val="28"/>
          <w:szCs w:val="28"/>
        </w:rPr>
      </w:pPr>
    </w:p>
    <w:p w14:paraId="02444E2E" w14:textId="694289BE" w:rsidR="00646FF2" w:rsidRDefault="00646FF2" w:rsidP="00646FF2">
      <w:pPr>
        <w:rPr>
          <w:color w:val="000000" w:themeColor="text1"/>
        </w:rPr>
      </w:pPr>
      <w:r>
        <w:rPr>
          <w:color w:val="000000" w:themeColor="text1"/>
        </w:rPr>
        <w:t>Please fill in the Budget template (Excel doc). Make sure that the activities included</w:t>
      </w:r>
      <w:r w:rsidR="00153968">
        <w:rPr>
          <w:color w:val="000000" w:themeColor="text1"/>
        </w:rPr>
        <w:t xml:space="preserve"> in the project description </w:t>
      </w:r>
      <w:proofErr w:type="gramStart"/>
      <w:r w:rsidR="00153968">
        <w:rPr>
          <w:color w:val="000000" w:themeColor="text1"/>
        </w:rPr>
        <w:t xml:space="preserve">are </w:t>
      </w:r>
      <w:r>
        <w:rPr>
          <w:color w:val="000000" w:themeColor="text1"/>
        </w:rPr>
        <w:t>prope</w:t>
      </w:r>
      <w:bookmarkStart w:id="0" w:name="_GoBack"/>
      <w:bookmarkEnd w:id="0"/>
      <w:r>
        <w:rPr>
          <w:color w:val="000000" w:themeColor="text1"/>
        </w:rPr>
        <w:t>rly reflected</w:t>
      </w:r>
      <w:proofErr w:type="gramEnd"/>
      <w:r>
        <w:rPr>
          <w:color w:val="000000" w:themeColor="text1"/>
        </w:rPr>
        <w:t xml:space="preserve"> in the project Budget. </w:t>
      </w:r>
    </w:p>
    <w:p w14:paraId="1177E87F" w14:textId="77777777" w:rsidR="00646FF2" w:rsidRDefault="00646FF2" w:rsidP="00646FF2">
      <w:pPr>
        <w:rPr>
          <w:color w:val="000000" w:themeColor="text1"/>
          <w:u w:val="single"/>
        </w:rPr>
      </w:pPr>
    </w:p>
    <w:p w14:paraId="401F02F1" w14:textId="77777777" w:rsidR="00646FF2" w:rsidRDefault="00646FF2" w:rsidP="00646FF2">
      <w:pPr>
        <w:rPr>
          <w:color w:val="000000" w:themeColor="text1"/>
          <w:u w:val="single"/>
        </w:rPr>
      </w:pPr>
      <w:r>
        <w:rPr>
          <w:color w:val="000000" w:themeColor="text1"/>
          <w:u w:val="single"/>
        </w:rPr>
        <w:t>Please pay attention to the following when preparing the Budget:</w:t>
      </w:r>
    </w:p>
    <w:p w14:paraId="00C0A7E1" w14:textId="77777777" w:rsidR="00646FF2" w:rsidRDefault="00646FF2" w:rsidP="00646FF2">
      <w:pPr>
        <w:rPr>
          <w:color w:val="000000" w:themeColor="text1"/>
          <w:u w:val="single"/>
        </w:rPr>
      </w:pPr>
    </w:p>
    <w:p w14:paraId="79F50B6C" w14:textId="77777777" w:rsidR="00646FF2" w:rsidRDefault="00646FF2" w:rsidP="00646FF2">
      <w:pPr>
        <w:pStyle w:val="ListParagraph"/>
        <w:numPr>
          <w:ilvl w:val="0"/>
          <w:numId w:val="6"/>
        </w:numPr>
        <w:spacing w:before="120" w:after="240" w:line="240" w:lineRule="auto"/>
        <w:jc w:val="both"/>
        <w:rPr>
          <w:color w:val="000000" w:themeColor="text1"/>
        </w:rPr>
      </w:pPr>
      <w:r>
        <w:rPr>
          <w:i/>
          <w:color w:val="000000" w:themeColor="text1"/>
        </w:rPr>
        <w:t xml:space="preserve">Category 1. </w:t>
      </w:r>
      <w:r>
        <w:rPr>
          <w:b/>
          <w:i/>
          <w:color w:val="000000" w:themeColor="text1"/>
        </w:rPr>
        <w:t>Human resources</w:t>
      </w:r>
    </w:p>
    <w:p w14:paraId="48C42047" w14:textId="77777777" w:rsidR="00646FF2" w:rsidRDefault="00646FF2" w:rsidP="00646FF2">
      <w:pPr>
        <w:pStyle w:val="ListParagraph"/>
        <w:spacing w:before="120" w:after="240" w:line="240" w:lineRule="auto"/>
        <w:jc w:val="both"/>
        <w:rPr>
          <w:color w:val="000000" w:themeColor="text1"/>
        </w:rPr>
      </w:pPr>
    </w:p>
    <w:p w14:paraId="27171458" w14:textId="77777777" w:rsidR="00646FF2" w:rsidRDefault="00646FF2" w:rsidP="00646FF2">
      <w:pPr>
        <w:pStyle w:val="ListParagraph"/>
        <w:numPr>
          <w:ilvl w:val="1"/>
          <w:numId w:val="7"/>
        </w:numPr>
        <w:spacing w:before="120" w:after="240" w:line="240" w:lineRule="auto"/>
        <w:jc w:val="both"/>
        <w:rPr>
          <w:color w:val="000000" w:themeColor="text1"/>
        </w:rPr>
      </w:pPr>
      <w:r>
        <w:rPr>
          <w:b/>
          <w:color w:val="000000" w:themeColor="text1"/>
        </w:rPr>
        <w:t>Gross salaries –</w:t>
      </w:r>
      <w:r>
        <w:rPr>
          <w:color w:val="000000" w:themeColor="text1"/>
        </w:rPr>
        <w:t xml:space="preserve"> these should include the staff engaged for the project, who are </w:t>
      </w:r>
      <w:r>
        <w:rPr>
          <w:color w:val="000000" w:themeColor="text1"/>
          <w:u w:val="single"/>
        </w:rPr>
        <w:t xml:space="preserve">employed </w:t>
      </w:r>
      <w:r>
        <w:rPr>
          <w:color w:val="000000" w:themeColor="text1"/>
        </w:rPr>
        <w:t>in the organization that submits the application/ the co-applicant. Please calculate the gross salaries, including social insurance contributions and other similar costs.</w:t>
      </w:r>
    </w:p>
    <w:p w14:paraId="3B74318F" w14:textId="77777777" w:rsidR="00646FF2" w:rsidRDefault="00646FF2" w:rsidP="00646FF2">
      <w:pPr>
        <w:pStyle w:val="ListParagraph"/>
        <w:spacing w:before="120" w:after="240" w:line="240" w:lineRule="auto"/>
        <w:ind w:left="1080"/>
        <w:jc w:val="both"/>
        <w:rPr>
          <w:color w:val="000000" w:themeColor="text1"/>
        </w:rPr>
      </w:pPr>
    </w:p>
    <w:p w14:paraId="739E20A0" w14:textId="77777777" w:rsidR="00646FF2" w:rsidRDefault="00646FF2" w:rsidP="00646FF2">
      <w:pPr>
        <w:pStyle w:val="ListParagraph"/>
        <w:numPr>
          <w:ilvl w:val="1"/>
          <w:numId w:val="8"/>
        </w:numPr>
        <w:spacing w:before="120" w:after="240" w:line="240" w:lineRule="auto"/>
        <w:jc w:val="both"/>
        <w:rPr>
          <w:color w:val="000000" w:themeColor="text1"/>
        </w:rPr>
      </w:pPr>
      <w:r>
        <w:rPr>
          <w:b/>
          <w:color w:val="000000" w:themeColor="text1"/>
        </w:rPr>
        <w:t>Per diems for missions/travels</w:t>
      </w:r>
      <w:r>
        <w:rPr>
          <w:color w:val="000000" w:themeColor="text1"/>
        </w:rPr>
        <w:t xml:space="preserve"> – per diem costs for official travels that </w:t>
      </w:r>
      <w:proofErr w:type="gramStart"/>
      <w:r>
        <w:rPr>
          <w:color w:val="000000" w:themeColor="text1"/>
        </w:rPr>
        <w:t>are related</w:t>
      </w:r>
      <w:proofErr w:type="gramEnd"/>
      <w:r>
        <w:rPr>
          <w:color w:val="000000" w:themeColor="text1"/>
        </w:rPr>
        <w:t xml:space="preserve"> to solely the project activities.</w:t>
      </w:r>
    </w:p>
    <w:p w14:paraId="145686A0" w14:textId="77777777" w:rsidR="00646FF2" w:rsidRDefault="00646FF2" w:rsidP="00646FF2">
      <w:pPr>
        <w:pStyle w:val="ListParagraph"/>
        <w:spacing w:before="120" w:after="240" w:line="240" w:lineRule="auto"/>
        <w:ind w:left="1440"/>
        <w:jc w:val="both"/>
        <w:rPr>
          <w:color w:val="000000" w:themeColor="text1"/>
        </w:rPr>
      </w:pPr>
    </w:p>
    <w:p w14:paraId="56775C33" w14:textId="77777777" w:rsidR="00646FF2" w:rsidRDefault="00646FF2" w:rsidP="00646FF2">
      <w:pPr>
        <w:pStyle w:val="ListParagraph"/>
        <w:numPr>
          <w:ilvl w:val="0"/>
          <w:numId w:val="6"/>
        </w:numPr>
        <w:spacing w:before="120" w:after="240" w:line="240" w:lineRule="auto"/>
        <w:jc w:val="both"/>
        <w:rPr>
          <w:color w:val="000000" w:themeColor="text1"/>
        </w:rPr>
      </w:pPr>
      <w:bookmarkStart w:id="1" w:name="_Hlk50648882"/>
      <w:r>
        <w:rPr>
          <w:i/>
          <w:color w:val="000000" w:themeColor="text1"/>
        </w:rPr>
        <w:t xml:space="preserve">Category 2. </w:t>
      </w:r>
      <w:r>
        <w:rPr>
          <w:b/>
          <w:i/>
          <w:color w:val="000000" w:themeColor="text1"/>
        </w:rPr>
        <w:t>Transport</w:t>
      </w:r>
    </w:p>
    <w:bookmarkEnd w:id="1"/>
    <w:p w14:paraId="3C18F395" w14:textId="77777777" w:rsidR="00646FF2" w:rsidRDefault="00646FF2" w:rsidP="00646FF2">
      <w:pPr>
        <w:pStyle w:val="ListParagraph"/>
        <w:spacing w:before="120" w:after="240" w:line="240" w:lineRule="auto"/>
        <w:jc w:val="both"/>
        <w:rPr>
          <w:color w:val="000000" w:themeColor="text1"/>
        </w:rPr>
      </w:pPr>
    </w:p>
    <w:p w14:paraId="244579EA" w14:textId="77777777" w:rsidR="00646FF2" w:rsidRDefault="00646FF2" w:rsidP="00646FF2">
      <w:pPr>
        <w:pStyle w:val="ListParagraph"/>
        <w:spacing w:before="120" w:after="240" w:line="240" w:lineRule="auto"/>
        <w:jc w:val="both"/>
        <w:rPr>
          <w:color w:val="000000" w:themeColor="text1"/>
        </w:rPr>
      </w:pPr>
      <w:r>
        <w:rPr>
          <w:i/>
          <w:color w:val="000000" w:themeColor="text1"/>
        </w:rPr>
        <w:t>2.</w:t>
      </w:r>
      <w:r>
        <w:rPr>
          <w:color w:val="000000" w:themeColor="text1"/>
        </w:rPr>
        <w:t>1 Costs for international travel related to events</w:t>
      </w:r>
      <w:proofErr w:type="gramStart"/>
      <w:r>
        <w:rPr>
          <w:color w:val="000000" w:themeColor="text1"/>
        </w:rPr>
        <w:t>;</w:t>
      </w:r>
      <w:proofErr w:type="gramEnd"/>
    </w:p>
    <w:p w14:paraId="1862D73C" w14:textId="77777777" w:rsidR="00646FF2" w:rsidRDefault="00646FF2" w:rsidP="00646FF2">
      <w:pPr>
        <w:pStyle w:val="ListParagraph"/>
        <w:numPr>
          <w:ilvl w:val="1"/>
          <w:numId w:val="9"/>
        </w:numPr>
        <w:spacing w:before="120" w:after="240" w:line="240" w:lineRule="auto"/>
        <w:jc w:val="both"/>
        <w:rPr>
          <w:color w:val="000000" w:themeColor="text1"/>
        </w:rPr>
      </w:pPr>
      <w:r>
        <w:rPr>
          <w:color w:val="000000" w:themeColor="text1"/>
        </w:rPr>
        <w:t>Costs for local transport for activities directly related to the project;</w:t>
      </w:r>
    </w:p>
    <w:p w14:paraId="22E7C861" w14:textId="77777777" w:rsidR="00646FF2" w:rsidRDefault="00646FF2" w:rsidP="00646FF2">
      <w:pPr>
        <w:pStyle w:val="ListParagraph"/>
        <w:spacing w:before="120" w:after="240" w:line="240" w:lineRule="auto"/>
        <w:jc w:val="both"/>
        <w:rPr>
          <w:color w:val="000000" w:themeColor="text1"/>
        </w:rPr>
      </w:pPr>
    </w:p>
    <w:p w14:paraId="30FEF1D4" w14:textId="77777777" w:rsidR="00646FF2" w:rsidRDefault="00646FF2" w:rsidP="00646FF2">
      <w:pPr>
        <w:pStyle w:val="ListParagraph"/>
        <w:numPr>
          <w:ilvl w:val="0"/>
          <w:numId w:val="6"/>
        </w:numPr>
        <w:spacing w:line="256" w:lineRule="auto"/>
        <w:rPr>
          <w:b/>
          <w:bCs/>
          <w:i/>
          <w:iCs/>
          <w:color w:val="000000" w:themeColor="text1"/>
        </w:rPr>
      </w:pPr>
      <w:r>
        <w:rPr>
          <w:i/>
          <w:iCs/>
          <w:color w:val="000000" w:themeColor="text1"/>
        </w:rPr>
        <w:t xml:space="preserve">Category 3. </w:t>
      </w:r>
      <w:r>
        <w:rPr>
          <w:b/>
          <w:bCs/>
          <w:i/>
          <w:iCs/>
          <w:color w:val="000000" w:themeColor="text1"/>
        </w:rPr>
        <w:t>Other costs, services</w:t>
      </w:r>
    </w:p>
    <w:p w14:paraId="3F901B85" w14:textId="77777777" w:rsidR="00646FF2" w:rsidRDefault="00646FF2" w:rsidP="00646FF2">
      <w:pPr>
        <w:pStyle w:val="ListParagraph"/>
        <w:rPr>
          <w:i/>
          <w:iCs/>
          <w:color w:val="000000" w:themeColor="text1"/>
        </w:rPr>
      </w:pPr>
    </w:p>
    <w:p w14:paraId="167C9E6D" w14:textId="77777777" w:rsidR="00646FF2" w:rsidRDefault="00646FF2" w:rsidP="00646FF2">
      <w:pPr>
        <w:pStyle w:val="ListParagraph"/>
        <w:rPr>
          <w:color w:val="000000" w:themeColor="text1"/>
        </w:rPr>
      </w:pPr>
      <w:r>
        <w:rPr>
          <w:color w:val="000000" w:themeColor="text1"/>
        </w:rPr>
        <w:t>This category includes the following costs:</w:t>
      </w:r>
    </w:p>
    <w:p w14:paraId="45D67EA9" w14:textId="77777777" w:rsidR="00646FF2" w:rsidRDefault="00646FF2" w:rsidP="00646FF2">
      <w:pPr>
        <w:pStyle w:val="ListParagraph"/>
        <w:numPr>
          <w:ilvl w:val="0"/>
          <w:numId w:val="10"/>
        </w:numPr>
        <w:spacing w:line="256" w:lineRule="auto"/>
        <w:rPr>
          <w:color w:val="000000" w:themeColor="text1"/>
        </w:rPr>
      </w:pPr>
      <w:r>
        <w:rPr>
          <w:color w:val="000000" w:themeColor="text1"/>
        </w:rPr>
        <w:t>Publications (design and print)</w:t>
      </w:r>
    </w:p>
    <w:p w14:paraId="50C5E2AC" w14:textId="77777777" w:rsidR="00646FF2" w:rsidRDefault="00646FF2" w:rsidP="00646FF2">
      <w:pPr>
        <w:pStyle w:val="ListParagraph"/>
        <w:numPr>
          <w:ilvl w:val="0"/>
          <w:numId w:val="10"/>
        </w:numPr>
        <w:spacing w:line="256" w:lineRule="auto"/>
        <w:rPr>
          <w:color w:val="000000" w:themeColor="text1"/>
        </w:rPr>
      </w:pPr>
      <w:r>
        <w:rPr>
          <w:color w:val="000000" w:themeColor="text1"/>
        </w:rPr>
        <w:t>Research</w:t>
      </w:r>
    </w:p>
    <w:p w14:paraId="5295D30D" w14:textId="77777777" w:rsidR="00646FF2" w:rsidRDefault="00646FF2" w:rsidP="00646FF2">
      <w:pPr>
        <w:pStyle w:val="ListParagraph"/>
        <w:numPr>
          <w:ilvl w:val="0"/>
          <w:numId w:val="10"/>
        </w:numPr>
        <w:spacing w:line="256" w:lineRule="auto"/>
        <w:rPr>
          <w:color w:val="000000" w:themeColor="text1"/>
        </w:rPr>
      </w:pPr>
      <w:r>
        <w:rPr>
          <w:color w:val="000000" w:themeColor="text1"/>
        </w:rPr>
        <w:t>Translation and interpretation (includes written translation, consecutive and simultaneous interpretation)</w:t>
      </w:r>
    </w:p>
    <w:p w14:paraId="58CE6925" w14:textId="77777777" w:rsidR="00646FF2" w:rsidRDefault="00646FF2" w:rsidP="00646FF2">
      <w:pPr>
        <w:pStyle w:val="ListParagraph"/>
        <w:numPr>
          <w:ilvl w:val="0"/>
          <w:numId w:val="10"/>
        </w:numPr>
        <w:spacing w:line="256" w:lineRule="auto"/>
        <w:rPr>
          <w:color w:val="000000" w:themeColor="text1"/>
        </w:rPr>
      </w:pPr>
      <w:r>
        <w:rPr>
          <w:color w:val="000000" w:themeColor="text1"/>
        </w:rPr>
        <w:t>Event organizing costs (rental costs, refreshments, materials, etc.)</w:t>
      </w:r>
    </w:p>
    <w:p w14:paraId="01A49EF7" w14:textId="77777777" w:rsidR="00646FF2" w:rsidRDefault="00646FF2" w:rsidP="00646FF2">
      <w:pPr>
        <w:pStyle w:val="ListParagraph"/>
        <w:numPr>
          <w:ilvl w:val="0"/>
          <w:numId w:val="10"/>
        </w:numPr>
        <w:spacing w:line="256" w:lineRule="auto"/>
        <w:rPr>
          <w:color w:val="000000" w:themeColor="text1"/>
        </w:rPr>
      </w:pPr>
      <w:r>
        <w:rPr>
          <w:color w:val="000000" w:themeColor="text1"/>
        </w:rPr>
        <w:t>Visibility costs (communication with the public, promotional materials, promotion on social media, etc.)</w:t>
      </w:r>
    </w:p>
    <w:p w14:paraId="23731A23" w14:textId="77777777" w:rsidR="00646FF2" w:rsidRDefault="00646FF2" w:rsidP="00646FF2">
      <w:pPr>
        <w:pStyle w:val="ListParagraph"/>
        <w:spacing w:before="120" w:after="240" w:line="240" w:lineRule="auto"/>
        <w:ind w:left="1440"/>
        <w:jc w:val="both"/>
        <w:rPr>
          <w:color w:val="000000" w:themeColor="text1"/>
        </w:rPr>
      </w:pPr>
    </w:p>
    <w:p w14:paraId="11BE713C" w14:textId="77777777" w:rsidR="00646FF2" w:rsidRDefault="00646FF2" w:rsidP="00646FF2">
      <w:pPr>
        <w:pStyle w:val="ListParagraph"/>
        <w:numPr>
          <w:ilvl w:val="0"/>
          <w:numId w:val="6"/>
        </w:numPr>
        <w:spacing w:before="120" w:after="240" w:line="240" w:lineRule="auto"/>
        <w:jc w:val="both"/>
        <w:rPr>
          <w:color w:val="000000" w:themeColor="text1"/>
        </w:rPr>
      </w:pPr>
      <w:r>
        <w:rPr>
          <w:i/>
          <w:color w:val="000000" w:themeColor="text1"/>
        </w:rPr>
        <w:t xml:space="preserve">Category 4. </w:t>
      </w:r>
      <w:r>
        <w:rPr>
          <w:b/>
          <w:i/>
          <w:color w:val="000000" w:themeColor="text1"/>
        </w:rPr>
        <w:t>Other costs</w:t>
      </w:r>
    </w:p>
    <w:p w14:paraId="520AB278" w14:textId="77777777" w:rsidR="00646FF2" w:rsidRDefault="00646FF2" w:rsidP="00646FF2">
      <w:pPr>
        <w:pStyle w:val="ListParagraph"/>
        <w:spacing w:before="120" w:after="240" w:line="240" w:lineRule="auto"/>
        <w:jc w:val="both"/>
        <w:rPr>
          <w:color w:val="000000" w:themeColor="text1"/>
        </w:rPr>
      </w:pPr>
    </w:p>
    <w:p w14:paraId="7F6D9978" w14:textId="77777777" w:rsidR="00646FF2" w:rsidRDefault="00646FF2" w:rsidP="00646FF2">
      <w:pPr>
        <w:pStyle w:val="ListParagraph"/>
        <w:numPr>
          <w:ilvl w:val="0"/>
          <w:numId w:val="10"/>
        </w:numPr>
        <w:spacing w:before="120" w:after="240" w:line="240" w:lineRule="auto"/>
        <w:jc w:val="both"/>
        <w:rPr>
          <w:color w:val="000000" w:themeColor="text1"/>
        </w:rPr>
      </w:pPr>
      <w:r>
        <w:rPr>
          <w:color w:val="000000" w:themeColor="text1"/>
        </w:rPr>
        <w:t xml:space="preserve">If the project manager/ applicant or co-applicant coordinator/ is engaged </w:t>
      </w:r>
      <w:proofErr w:type="gramStart"/>
      <w:r>
        <w:rPr>
          <w:color w:val="000000" w:themeColor="text1"/>
        </w:rPr>
        <w:t>on the basis of</w:t>
      </w:r>
      <w:proofErr w:type="gramEnd"/>
      <w:r>
        <w:rPr>
          <w:color w:val="000000" w:themeColor="text1"/>
        </w:rPr>
        <w:t xml:space="preserve"> contract per services rendered, these costs should be budgeted in category 4. The honoraria section should include both the net amount and the personal income tax.</w:t>
      </w:r>
    </w:p>
    <w:p w14:paraId="2AA57A18" w14:textId="77777777" w:rsidR="00646FF2" w:rsidRDefault="00646FF2" w:rsidP="00646FF2">
      <w:pPr>
        <w:pStyle w:val="ListParagraph"/>
        <w:numPr>
          <w:ilvl w:val="0"/>
          <w:numId w:val="10"/>
        </w:numPr>
        <w:spacing w:before="120" w:after="240" w:line="240" w:lineRule="auto"/>
        <w:jc w:val="both"/>
        <w:rPr>
          <w:color w:val="000000" w:themeColor="text1"/>
        </w:rPr>
      </w:pPr>
      <w:r>
        <w:rPr>
          <w:rFonts w:cstheme="minorHAnsi"/>
        </w:rPr>
        <w:t>Costs for renting equipment and purchases related to the project activities;</w:t>
      </w:r>
    </w:p>
    <w:p w14:paraId="1AEF7AB9" w14:textId="77777777" w:rsidR="00153968" w:rsidRPr="00153968" w:rsidRDefault="00153968" w:rsidP="00153968">
      <w:pPr>
        <w:pStyle w:val="ListParagraph"/>
        <w:spacing w:before="120" w:after="240" w:line="240" w:lineRule="auto"/>
        <w:ind w:left="1080"/>
        <w:jc w:val="both"/>
        <w:rPr>
          <w:color w:val="000000" w:themeColor="text1"/>
        </w:rPr>
      </w:pPr>
    </w:p>
    <w:p w14:paraId="7181368C" w14:textId="77777777" w:rsidR="00153968" w:rsidRPr="00153968" w:rsidRDefault="00153968" w:rsidP="00153968">
      <w:pPr>
        <w:pStyle w:val="ListParagraph"/>
        <w:spacing w:before="120" w:after="240" w:line="240" w:lineRule="auto"/>
        <w:ind w:left="1080"/>
        <w:jc w:val="both"/>
        <w:rPr>
          <w:color w:val="000000" w:themeColor="text1"/>
        </w:rPr>
      </w:pPr>
    </w:p>
    <w:p w14:paraId="4B7FB4A6" w14:textId="77777777" w:rsidR="00153968" w:rsidRPr="00153968" w:rsidRDefault="00153968" w:rsidP="00153968">
      <w:pPr>
        <w:pStyle w:val="ListParagraph"/>
        <w:spacing w:before="120" w:after="240" w:line="240" w:lineRule="auto"/>
        <w:ind w:left="1080"/>
        <w:jc w:val="both"/>
        <w:rPr>
          <w:color w:val="000000" w:themeColor="text1"/>
        </w:rPr>
      </w:pPr>
    </w:p>
    <w:p w14:paraId="2949BAF8" w14:textId="051681D6" w:rsidR="00646FF2" w:rsidRDefault="00646FF2" w:rsidP="00646FF2">
      <w:pPr>
        <w:pStyle w:val="ListParagraph"/>
        <w:numPr>
          <w:ilvl w:val="0"/>
          <w:numId w:val="10"/>
        </w:numPr>
        <w:spacing w:before="120" w:after="240" w:line="240" w:lineRule="auto"/>
        <w:jc w:val="both"/>
        <w:rPr>
          <w:color w:val="000000" w:themeColor="text1"/>
        </w:rPr>
      </w:pPr>
      <w:r>
        <w:rPr>
          <w:rFonts w:cstheme="minorHAnsi"/>
        </w:rPr>
        <w:t>IT services,</w:t>
      </w:r>
    </w:p>
    <w:p w14:paraId="0C96842E" w14:textId="77777777" w:rsidR="00646FF2" w:rsidRDefault="00646FF2" w:rsidP="00646FF2">
      <w:pPr>
        <w:pStyle w:val="ListParagraph"/>
        <w:numPr>
          <w:ilvl w:val="0"/>
          <w:numId w:val="10"/>
        </w:numPr>
        <w:spacing w:before="120" w:after="240" w:line="240" w:lineRule="auto"/>
        <w:jc w:val="both"/>
        <w:rPr>
          <w:color w:val="000000" w:themeColor="text1"/>
        </w:rPr>
      </w:pPr>
      <w:r>
        <w:rPr>
          <w:rFonts w:cstheme="minorHAnsi"/>
        </w:rPr>
        <w:t>All other costs directly related to the project activities and do not fit in Category 3.</w:t>
      </w:r>
    </w:p>
    <w:p w14:paraId="05598226" w14:textId="77777777" w:rsidR="00646FF2" w:rsidRDefault="00646FF2" w:rsidP="00646FF2">
      <w:pPr>
        <w:pStyle w:val="ListParagraph"/>
        <w:jc w:val="both"/>
        <w:rPr>
          <w:rFonts w:cstheme="minorHAnsi"/>
        </w:rPr>
      </w:pPr>
    </w:p>
    <w:p w14:paraId="55E2B070" w14:textId="77777777" w:rsidR="00646FF2" w:rsidRDefault="00646FF2" w:rsidP="00646FF2">
      <w:pPr>
        <w:jc w:val="both"/>
        <w:rPr>
          <w:rFonts w:cstheme="minorHAnsi"/>
        </w:rPr>
      </w:pPr>
      <w:r>
        <w:rPr>
          <w:rFonts w:cstheme="minorHAnsi"/>
          <w:b/>
        </w:rPr>
        <w:t>Important note:</w:t>
      </w:r>
      <w:r>
        <w:rPr>
          <w:rFonts w:cstheme="minorHAnsi"/>
        </w:rPr>
        <w:t xml:space="preserve"> Purchase of equipment is ineligible cost.</w:t>
      </w:r>
    </w:p>
    <w:p w14:paraId="7497A136" w14:textId="77777777" w:rsidR="00646FF2" w:rsidRDefault="00646FF2" w:rsidP="00646FF2">
      <w:pPr>
        <w:jc w:val="both"/>
        <w:rPr>
          <w:rFonts w:cstheme="minorHAnsi"/>
        </w:rPr>
      </w:pPr>
      <w:r>
        <w:rPr>
          <w:rFonts w:cstheme="minorHAnsi"/>
          <w:b/>
        </w:rPr>
        <w:t>Indirect costs</w:t>
      </w:r>
      <w:r>
        <w:rPr>
          <w:rFonts w:cstheme="minorHAnsi"/>
        </w:rPr>
        <w:t xml:space="preserve"> (administrative costs) are costs that arise from the day-to-day operations of the organization and are not directly related to the project activities (for </w:t>
      </w:r>
      <w:proofErr w:type="gramStart"/>
      <w:r>
        <w:rPr>
          <w:rFonts w:cstheme="minorHAnsi"/>
        </w:rPr>
        <w:t>example:</w:t>
      </w:r>
      <w:proofErr w:type="gramEnd"/>
      <w:r>
        <w:rPr>
          <w:rFonts w:cstheme="minorHAnsi"/>
        </w:rPr>
        <w:t xml:space="preserve"> rent/ use of workspace, </w:t>
      </w:r>
      <w:r>
        <w:rPr>
          <w:rFonts w:cstheme="minorHAnsi"/>
          <w:b/>
        </w:rPr>
        <w:t>(these costs will be accepted if the organization has real office costs)</w:t>
      </w:r>
      <w:r>
        <w:rPr>
          <w:rFonts w:cstheme="minorHAnsi"/>
        </w:rPr>
        <w:t xml:space="preserve">, bank commissions, accounting costs, telephone/ internet costs, office equipment, etc.). The amount of these administrative costs must not exceed 7% of the total direct costs. These indirect costs should not be budgeted in detail but as a single total sum. As these are costs related to the operation of the </w:t>
      </w:r>
      <w:proofErr w:type="gramStart"/>
      <w:r>
        <w:rPr>
          <w:rFonts w:cstheme="minorHAnsi"/>
        </w:rPr>
        <w:t>organization</w:t>
      </w:r>
      <w:proofErr w:type="gramEnd"/>
      <w:r>
        <w:rPr>
          <w:rFonts w:cstheme="minorHAnsi"/>
        </w:rPr>
        <w:t xml:space="preserve"> they must be recorded in the books of the organization, according to the general rules of accounting and archiving.</w:t>
      </w:r>
    </w:p>
    <w:p w14:paraId="78107D5D" w14:textId="77777777" w:rsidR="00646FF2" w:rsidRDefault="00646FF2" w:rsidP="00646FF2">
      <w:pPr>
        <w:jc w:val="both"/>
        <w:rPr>
          <w:rFonts w:cstheme="minorHAnsi"/>
        </w:rPr>
      </w:pPr>
      <w:r>
        <w:rPr>
          <w:rFonts w:cstheme="minorHAnsi"/>
        </w:rPr>
        <w:t xml:space="preserve">The total amount of direct and indirect costs must not exceed 5,000 euros in </w:t>
      </w:r>
      <w:proofErr w:type="spellStart"/>
      <w:r>
        <w:rPr>
          <w:rFonts w:cstheme="minorHAnsi"/>
        </w:rPr>
        <w:t>denar</w:t>
      </w:r>
      <w:proofErr w:type="spellEnd"/>
      <w:r>
        <w:rPr>
          <w:rFonts w:cstheme="minorHAnsi"/>
        </w:rPr>
        <w:t xml:space="preserve"> counter value.</w:t>
      </w:r>
    </w:p>
    <w:p w14:paraId="2BA65697" w14:textId="77777777" w:rsidR="00646FF2" w:rsidRDefault="00646FF2" w:rsidP="00646FF2">
      <w:pPr>
        <w:pStyle w:val="ListParagraph"/>
        <w:spacing w:before="120" w:after="240" w:line="240" w:lineRule="auto"/>
        <w:ind w:left="0"/>
        <w:jc w:val="both"/>
        <w:rPr>
          <w:rFonts w:cstheme="minorHAnsi"/>
        </w:rPr>
      </w:pPr>
      <w:r>
        <w:rPr>
          <w:rFonts w:cstheme="minorHAnsi"/>
          <w:b/>
        </w:rPr>
        <w:t>Important note</w:t>
      </w:r>
      <w:r>
        <w:rPr>
          <w:rFonts w:cstheme="minorHAnsi"/>
        </w:rPr>
        <w:t xml:space="preserve">: VAT is ineligible cost for this project. </w:t>
      </w:r>
    </w:p>
    <w:p w14:paraId="2754B7CC" w14:textId="77777777" w:rsidR="00646FF2" w:rsidRDefault="00646FF2" w:rsidP="00646FF2">
      <w:pPr>
        <w:pStyle w:val="ListParagraph"/>
        <w:spacing w:before="120" w:after="240" w:line="240" w:lineRule="auto"/>
        <w:ind w:left="0"/>
        <w:jc w:val="both"/>
        <w:rPr>
          <w:rFonts w:cstheme="minorHAnsi"/>
        </w:rPr>
      </w:pPr>
      <w:r>
        <w:rPr>
          <w:rFonts w:cstheme="minorHAnsi"/>
        </w:rPr>
        <w:t xml:space="preserve">The amounts in all budget lines should be stated VAT free. This means that the amount of funds that </w:t>
      </w:r>
      <w:proofErr w:type="gramStart"/>
      <w:r>
        <w:rPr>
          <w:rFonts w:cstheme="minorHAnsi"/>
        </w:rPr>
        <w:t>will be requested</w:t>
      </w:r>
      <w:proofErr w:type="gramEnd"/>
      <w:r>
        <w:rPr>
          <w:rFonts w:cstheme="minorHAnsi"/>
        </w:rPr>
        <w:t>, should exclude VAT and all invoices submitted as proof of cost incurred must be issued excluding VAT. If the organization is paying VAT within this project, it shall borne by itself that VAT cost.</w:t>
      </w:r>
    </w:p>
    <w:p w14:paraId="781BD7E2" w14:textId="77777777" w:rsidR="00646FF2" w:rsidRDefault="00646FF2" w:rsidP="00646FF2">
      <w:pPr>
        <w:pStyle w:val="ListParagraph"/>
        <w:spacing w:before="120" w:after="240" w:line="240" w:lineRule="auto"/>
        <w:ind w:left="0"/>
        <w:jc w:val="both"/>
        <w:rPr>
          <w:rFonts w:cstheme="minorHAnsi"/>
        </w:rPr>
      </w:pPr>
    </w:p>
    <w:p w14:paraId="5F3603F1" w14:textId="77777777" w:rsidR="00646FF2" w:rsidRDefault="00646FF2" w:rsidP="00646FF2">
      <w:pPr>
        <w:pStyle w:val="ListParagraph"/>
        <w:spacing w:before="120" w:after="240" w:line="240" w:lineRule="auto"/>
        <w:ind w:left="0"/>
        <w:jc w:val="both"/>
        <w:rPr>
          <w:rFonts w:cstheme="minorHAnsi"/>
        </w:rPr>
      </w:pPr>
      <w:r>
        <w:rPr>
          <w:rFonts w:cstheme="minorHAnsi"/>
        </w:rPr>
        <w:t>When preparing the Budget, the rule of non-profit and avoidance of double financing must be followed.</w:t>
      </w:r>
    </w:p>
    <w:p w14:paraId="364224B8" w14:textId="77777777" w:rsidR="00646FF2" w:rsidRDefault="00646FF2" w:rsidP="00646FF2">
      <w:pPr>
        <w:pStyle w:val="ListParagraph"/>
        <w:spacing w:before="120" w:after="240" w:line="240" w:lineRule="auto"/>
        <w:ind w:left="0"/>
        <w:jc w:val="both"/>
        <w:rPr>
          <w:rFonts w:eastAsia="Times New Roman" w:cstheme="minorHAnsi"/>
          <w:b/>
          <w:sz w:val="24"/>
          <w:szCs w:val="24"/>
        </w:rPr>
      </w:pPr>
    </w:p>
    <w:p w14:paraId="22877D77" w14:textId="77777777" w:rsidR="00646FF2" w:rsidRDefault="00646FF2" w:rsidP="00646FF2">
      <w:pPr>
        <w:rPr>
          <w:b/>
          <w:lang w:eastAsia="en-GB"/>
        </w:rPr>
      </w:pPr>
      <w:r>
        <w:rPr>
          <w:b/>
          <w:u w:val="single"/>
          <w:lang w:eastAsia="en-GB"/>
        </w:rPr>
        <w:t>Ineligible Budget costs</w:t>
      </w:r>
      <w:r>
        <w:rPr>
          <w:b/>
          <w:lang w:eastAsia="en-GB"/>
        </w:rPr>
        <w:t>:</w:t>
      </w:r>
    </w:p>
    <w:p w14:paraId="42E4F0CF" w14:textId="77777777" w:rsidR="00646FF2" w:rsidRDefault="00646FF2" w:rsidP="00646FF2">
      <w:pPr>
        <w:pStyle w:val="ListParagraph"/>
        <w:numPr>
          <w:ilvl w:val="0"/>
          <w:numId w:val="11"/>
        </w:numPr>
        <w:spacing w:before="120" w:after="240" w:line="240" w:lineRule="auto"/>
        <w:jc w:val="both"/>
        <w:rPr>
          <w:lang w:eastAsia="en-GB"/>
        </w:rPr>
      </w:pPr>
      <w:r>
        <w:rPr>
          <w:lang w:eastAsia="en-GB"/>
        </w:rPr>
        <w:t>Debts and costs related to debts (interest);</w:t>
      </w:r>
    </w:p>
    <w:p w14:paraId="63F6FFFA" w14:textId="77777777" w:rsidR="00646FF2" w:rsidRDefault="00646FF2" w:rsidP="00646FF2">
      <w:pPr>
        <w:pStyle w:val="ListParagraph"/>
        <w:numPr>
          <w:ilvl w:val="0"/>
          <w:numId w:val="11"/>
        </w:numPr>
        <w:spacing w:before="120" w:after="240" w:line="240" w:lineRule="auto"/>
        <w:jc w:val="both"/>
        <w:rPr>
          <w:lang w:eastAsia="en-GB"/>
        </w:rPr>
      </w:pPr>
      <w:r>
        <w:rPr>
          <w:lang w:eastAsia="en-GB"/>
        </w:rPr>
        <w:t>Costs incurred by the beneficiary/ beneficiaries, funded by another project of work program which is receiving grant from the European union or another grant by another donor;</w:t>
      </w:r>
    </w:p>
    <w:p w14:paraId="15C6FE4D" w14:textId="77777777" w:rsidR="00646FF2" w:rsidRDefault="00646FF2" w:rsidP="00646FF2">
      <w:pPr>
        <w:pStyle w:val="ListParagraph"/>
        <w:numPr>
          <w:ilvl w:val="0"/>
          <w:numId w:val="11"/>
        </w:numPr>
        <w:spacing w:before="120" w:after="240" w:line="240" w:lineRule="auto"/>
        <w:jc w:val="both"/>
        <w:rPr>
          <w:lang w:eastAsia="en-GB"/>
        </w:rPr>
      </w:pPr>
      <w:r>
        <w:rPr>
          <w:lang w:eastAsia="en-GB"/>
        </w:rPr>
        <w:t>Currency exchange rate losses;</w:t>
      </w:r>
    </w:p>
    <w:p w14:paraId="0E1699B5" w14:textId="77777777" w:rsidR="00646FF2" w:rsidRDefault="00646FF2" w:rsidP="00646FF2">
      <w:pPr>
        <w:pStyle w:val="ListParagraph"/>
        <w:numPr>
          <w:ilvl w:val="0"/>
          <w:numId w:val="11"/>
        </w:numPr>
        <w:spacing w:before="120" w:after="240" w:line="240" w:lineRule="auto"/>
        <w:jc w:val="both"/>
        <w:rPr>
          <w:lang w:eastAsia="en-GB"/>
        </w:rPr>
      </w:pPr>
      <w:r>
        <w:rPr>
          <w:lang w:eastAsia="en-GB"/>
        </w:rPr>
        <w:t>Purchase of real estate;</w:t>
      </w:r>
    </w:p>
    <w:p w14:paraId="14135E0B" w14:textId="77777777" w:rsidR="00646FF2" w:rsidRDefault="00646FF2" w:rsidP="00646FF2">
      <w:pPr>
        <w:pStyle w:val="ListParagraph"/>
        <w:numPr>
          <w:ilvl w:val="0"/>
          <w:numId w:val="11"/>
        </w:numPr>
        <w:spacing w:before="120" w:after="240" w:line="240" w:lineRule="auto"/>
        <w:jc w:val="both"/>
        <w:rPr>
          <w:lang w:eastAsia="en-GB"/>
        </w:rPr>
      </w:pPr>
      <w:r>
        <w:rPr>
          <w:lang w:eastAsia="en-GB"/>
        </w:rPr>
        <w:t>Purchase of equipment;</w:t>
      </w:r>
    </w:p>
    <w:p w14:paraId="460B82B2" w14:textId="35699532" w:rsidR="00646FF2" w:rsidRDefault="00646FF2" w:rsidP="00646FF2">
      <w:pPr>
        <w:pStyle w:val="ListParagraph"/>
        <w:numPr>
          <w:ilvl w:val="0"/>
          <w:numId w:val="11"/>
        </w:numPr>
        <w:spacing w:before="120" w:after="240" w:line="240" w:lineRule="auto"/>
        <w:jc w:val="both"/>
        <w:rPr>
          <w:lang w:eastAsia="en-GB"/>
        </w:rPr>
      </w:pPr>
      <w:r>
        <w:rPr>
          <w:lang w:eastAsia="en-GB"/>
        </w:rPr>
        <w:t>Costs for damages and fixings;</w:t>
      </w:r>
    </w:p>
    <w:p w14:paraId="2E8D7B8D" w14:textId="77777777" w:rsidR="00CB0C04" w:rsidRDefault="00CB0C04" w:rsidP="00CB0C04">
      <w:pPr>
        <w:pStyle w:val="ListParagraph"/>
        <w:spacing w:before="120" w:after="240" w:line="240" w:lineRule="auto"/>
        <w:jc w:val="both"/>
        <w:rPr>
          <w:lang w:eastAsia="en-GB"/>
        </w:rPr>
      </w:pPr>
    </w:p>
    <w:p w14:paraId="42A1B111" w14:textId="77777777" w:rsidR="00646FF2" w:rsidRDefault="00646FF2" w:rsidP="00646FF2">
      <w:pPr>
        <w:spacing w:before="120" w:after="240" w:line="240" w:lineRule="auto"/>
        <w:jc w:val="both"/>
      </w:pPr>
      <w:r>
        <w:rPr>
          <w:lang w:eastAsia="en-GB"/>
        </w:rPr>
        <w:t>The applicant is responsible for the accuracy of the information included in the Budget.</w:t>
      </w:r>
    </w:p>
    <w:p w14:paraId="5465DC0E" w14:textId="1C33CEC4" w:rsidR="00C9649A" w:rsidRPr="00646FF2" w:rsidRDefault="00C9649A" w:rsidP="00646FF2"/>
    <w:sectPr w:rsidR="00C9649A" w:rsidRPr="00646FF2" w:rsidSect="00C9649A">
      <w:headerReference w:type="even" r:id="rId8"/>
      <w:headerReference w:type="default" r:id="rId9"/>
      <w:footerReference w:type="even" r:id="rId10"/>
      <w:footerReference w:type="default" r:id="rId11"/>
      <w:headerReference w:type="first" r:id="rId12"/>
      <w:footerReference w:type="first" r:id="rId13"/>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C7771" w14:textId="77777777" w:rsidR="00732C3D" w:rsidRDefault="00732C3D" w:rsidP="00AE54B6">
      <w:pPr>
        <w:spacing w:after="0" w:line="240" w:lineRule="auto"/>
      </w:pPr>
      <w:r>
        <w:separator/>
      </w:r>
    </w:p>
  </w:endnote>
  <w:endnote w:type="continuationSeparator" w:id="0">
    <w:p w14:paraId="1C6DEF2E" w14:textId="77777777" w:rsidR="00732C3D" w:rsidRDefault="00732C3D" w:rsidP="00AE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7F77C" w14:textId="77777777" w:rsidR="00B55FC9" w:rsidRDefault="00B55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361"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7125"/>
    </w:tblGrid>
    <w:tr w:rsidR="00DD2116" w14:paraId="3F45FC0E" w14:textId="77777777" w:rsidTr="00223493">
      <w:trPr>
        <w:trHeight w:val="368"/>
      </w:trPr>
      <w:tc>
        <w:tcPr>
          <w:tcW w:w="236" w:type="dxa"/>
        </w:tcPr>
        <w:p w14:paraId="7CD711F1" w14:textId="77777777" w:rsidR="00DD2116" w:rsidRDefault="00DD2116">
          <w:pPr>
            <w:pStyle w:val="Footer"/>
          </w:pPr>
        </w:p>
      </w:tc>
      <w:tc>
        <w:tcPr>
          <w:tcW w:w="7125" w:type="dxa"/>
        </w:tcPr>
        <w:p w14:paraId="61D83A6B" w14:textId="324F9046" w:rsidR="00DD2116" w:rsidRPr="008A201F" w:rsidRDefault="00A12852" w:rsidP="00EF4C4E">
          <w:pPr>
            <w:jc w:val="both"/>
            <w:rPr>
              <w:rFonts w:cstheme="minorHAnsi"/>
              <w:i/>
              <w:sz w:val="20"/>
              <w:szCs w:val="20"/>
            </w:rPr>
          </w:pPr>
          <w:r w:rsidRPr="00EF4C4E">
            <w:rPr>
              <w:i/>
              <w:noProof/>
              <w:sz w:val="20"/>
              <w:szCs w:val="20"/>
            </w:rPr>
            <w:t xml:space="preserve">This content is prepared </w:t>
          </w:r>
          <w:r>
            <w:rPr>
              <w:i/>
              <w:noProof/>
              <w:sz w:val="20"/>
              <w:szCs w:val="20"/>
            </w:rPr>
            <w:t>as part</w:t>
          </w:r>
          <w:r w:rsidRPr="00EF4C4E">
            <w:rPr>
              <w:i/>
              <w:noProof/>
              <w:sz w:val="20"/>
              <w:szCs w:val="20"/>
            </w:rPr>
            <w:t xml:space="preserve"> of the </w:t>
          </w:r>
          <w:r>
            <w:rPr>
              <w:i/>
              <w:noProof/>
              <w:sz w:val="20"/>
              <w:szCs w:val="20"/>
            </w:rPr>
            <w:t xml:space="preserve">project </w:t>
          </w:r>
          <w:r w:rsidRPr="00EF4C4E">
            <w:rPr>
              <w:i/>
              <w:noProof/>
              <w:sz w:val="20"/>
              <w:szCs w:val="20"/>
            </w:rPr>
            <w:t>"Shaping Environment</w:t>
          </w:r>
          <w:r>
            <w:rPr>
              <w:i/>
              <w:noProof/>
              <w:sz w:val="20"/>
              <w:szCs w:val="20"/>
            </w:rPr>
            <w:t xml:space="preserve">al Policy Through Local Action", </w:t>
          </w:r>
          <w:r w:rsidRPr="00EF4C4E">
            <w:rPr>
              <w:i/>
              <w:noProof/>
              <w:sz w:val="20"/>
              <w:szCs w:val="20"/>
            </w:rPr>
            <w:t>implemented by the Institute for Communication Studies in partnership with the Macedonian Ecological Society, with financial support from the European Instrument for Democracy and Human Rights (EIDHR</w:t>
          </w:r>
          <w:r>
            <w:rPr>
              <w:i/>
              <w:noProof/>
              <w:sz w:val="20"/>
              <w:szCs w:val="20"/>
              <w:lang w:val="mk-MK"/>
            </w:rPr>
            <w:t>)</w:t>
          </w:r>
          <w:r>
            <w:rPr>
              <w:rFonts w:cstheme="minorHAnsi"/>
              <w:i/>
              <w:sz w:val="20"/>
              <w:szCs w:val="20"/>
              <w:lang w:val="mk-MK"/>
            </w:rPr>
            <w:t xml:space="preserve">                              </w:t>
          </w:r>
          <w:r w:rsidRPr="00C470E2">
            <w:rPr>
              <w:noProof/>
            </w:rPr>
            <w:t xml:space="preserve"> </w:t>
          </w:r>
          <w:r>
            <w:rPr>
              <w:noProof/>
              <w:lang w:val="mk-MK"/>
            </w:rPr>
            <w:t xml:space="preserve">     </w:t>
          </w:r>
        </w:p>
      </w:tc>
    </w:tr>
  </w:tbl>
  <w:p w14:paraId="7AE36F1D" w14:textId="1C073700" w:rsidR="00DD2116" w:rsidRPr="00C470E2" w:rsidRDefault="00EF4C4E" w:rsidP="00C470E2">
    <w:pPr>
      <w:pStyle w:val="Footer"/>
      <w:rPr>
        <w:lang w:val="mk-MK"/>
      </w:rPr>
    </w:pPr>
    <w:r w:rsidRPr="00EF4C4E">
      <w:rPr>
        <w:i/>
        <w:noProof/>
        <w:sz w:val="20"/>
        <w:szCs w:val="20"/>
      </w:rPr>
      <w:drawing>
        <wp:anchor distT="0" distB="0" distL="114300" distR="114300" simplePos="0" relativeHeight="251670528" behindDoc="0" locked="0" layoutInCell="1" allowOverlap="1" wp14:anchorId="7BA46803" wp14:editId="1EA232BA">
          <wp:simplePos x="0" y="0"/>
          <wp:positionH relativeFrom="column">
            <wp:posOffset>4562475</wp:posOffset>
          </wp:positionH>
          <wp:positionV relativeFrom="paragraph">
            <wp:posOffset>-594360</wp:posOffset>
          </wp:positionV>
          <wp:extent cx="1143000" cy="855438"/>
          <wp:effectExtent l="0" t="0" r="0" b="0"/>
          <wp:wrapNone/>
          <wp:docPr id="1" name="Picture 1" descr="C:\Users\lsaba\Desktop\SHAPE\Logoa EU za tebe\Нови логоа\EUwithYO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ba\Desktop\SHAPE\Logoa EU za tebe\Нови логоа\EUwithYOU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394" cy="86770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D2F8A" w14:textId="77777777" w:rsidR="00B55FC9" w:rsidRDefault="00B55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DCAC3" w14:textId="77777777" w:rsidR="00732C3D" w:rsidRDefault="00732C3D" w:rsidP="00AE54B6">
      <w:pPr>
        <w:spacing w:after="0" w:line="240" w:lineRule="auto"/>
      </w:pPr>
      <w:r>
        <w:separator/>
      </w:r>
    </w:p>
  </w:footnote>
  <w:footnote w:type="continuationSeparator" w:id="0">
    <w:p w14:paraId="5FA801B2" w14:textId="77777777" w:rsidR="00732C3D" w:rsidRDefault="00732C3D" w:rsidP="00AE5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B475E" w14:textId="77777777" w:rsidR="00B55FC9" w:rsidRDefault="00B55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29C3F" w14:textId="49258A19" w:rsidR="001B2EF9" w:rsidRDefault="00EF4C4E" w:rsidP="001B2EF9">
    <w:pPr>
      <w:pStyle w:val="Header"/>
      <w:tabs>
        <w:tab w:val="clear" w:pos="4680"/>
        <w:tab w:val="left" w:pos="7005"/>
      </w:tabs>
    </w:pPr>
    <w:r w:rsidRPr="00EF4C4E">
      <w:rPr>
        <w:noProof/>
      </w:rPr>
      <w:drawing>
        <wp:anchor distT="0" distB="0" distL="114300" distR="114300" simplePos="0" relativeHeight="251671552" behindDoc="0" locked="0" layoutInCell="1" allowOverlap="1" wp14:anchorId="57A34EE3" wp14:editId="28438539">
          <wp:simplePos x="0" y="0"/>
          <wp:positionH relativeFrom="column">
            <wp:posOffset>4286250</wp:posOffset>
          </wp:positionH>
          <wp:positionV relativeFrom="paragraph">
            <wp:posOffset>-161290</wp:posOffset>
          </wp:positionV>
          <wp:extent cx="1362075" cy="699135"/>
          <wp:effectExtent l="0" t="0" r="9525" b="5715"/>
          <wp:wrapThrough wrapText="bothSides">
            <wp:wrapPolygon edited="0">
              <wp:start x="0" y="0"/>
              <wp:lineTo x="0" y="21188"/>
              <wp:lineTo x="21449" y="21188"/>
              <wp:lineTo x="21449" y="0"/>
              <wp:lineTo x="0" y="0"/>
            </wp:wrapPolygon>
          </wp:wrapThrough>
          <wp:docPr id="2" name="Picture 2" descr="C:\Users\lsaba\Desktop\SHAPE\Логоа од МЕД - Copy\MES logo EN RGB 72 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aba\Desktop\SHAPE\Логоа од МЕД - Copy\MES logo EN RGB 72 p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mk-MK"/>
      </w:rPr>
      <w:t xml:space="preserve">                                                </w:t>
    </w:r>
    <w:r w:rsidRPr="00B525C8">
      <w:rPr>
        <w:noProof/>
      </w:rPr>
      <w:drawing>
        <wp:inline distT="0" distB="0" distL="0" distR="0" wp14:anchorId="2C7D88BC" wp14:editId="4C30D19A">
          <wp:extent cx="2333623" cy="413385"/>
          <wp:effectExtent l="0" t="0" r="0" b="5715"/>
          <wp:docPr id="8" name="Picture 8" descr="C:\Users\lsaba\AppData\Local\Temp\Rar$DIa3024.49486\crno-bela-pozadina-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ba\AppData\Local\Temp\Rar$DIa3024.49486\crno-bela-pozadina-E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2058" cy="421965"/>
                  </a:xfrm>
                  <a:prstGeom prst="rect">
                    <a:avLst/>
                  </a:prstGeom>
                  <a:noFill/>
                  <a:ln>
                    <a:noFill/>
                  </a:ln>
                </pic:spPr>
              </pic:pic>
            </a:graphicData>
          </a:graphic>
        </wp:inline>
      </w:drawing>
    </w:r>
    <w:r w:rsidR="001B2EF9">
      <w:rPr>
        <w:noProof/>
      </w:rPr>
      <w:drawing>
        <wp:anchor distT="0" distB="0" distL="114300" distR="114300" simplePos="0" relativeHeight="251667456" behindDoc="0" locked="0" layoutInCell="1" allowOverlap="1" wp14:anchorId="06C701C5" wp14:editId="46C6BC89">
          <wp:simplePos x="0" y="0"/>
          <wp:positionH relativeFrom="margin">
            <wp:posOffset>-19685</wp:posOffset>
          </wp:positionH>
          <wp:positionV relativeFrom="paragraph">
            <wp:posOffset>-41275</wp:posOffset>
          </wp:positionV>
          <wp:extent cx="847725" cy="576580"/>
          <wp:effectExtent l="0" t="0" r="9525" b="0"/>
          <wp:wrapNone/>
          <wp:docPr id="5" name="Picture 5"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fla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576580"/>
                  </a:xfrm>
                  <a:prstGeom prst="rect">
                    <a:avLst/>
                  </a:prstGeom>
                  <a:noFill/>
                </pic:spPr>
              </pic:pic>
            </a:graphicData>
          </a:graphic>
          <wp14:sizeRelH relativeFrom="margin">
            <wp14:pctWidth>0</wp14:pctWidth>
          </wp14:sizeRelH>
          <wp14:sizeRelV relativeFrom="margin">
            <wp14:pctHeight>0</wp14:pctHeight>
          </wp14:sizeRelV>
        </wp:anchor>
      </w:drawing>
    </w:r>
    <w:r>
      <w:rPr>
        <w:lang w:val="mk-MK"/>
      </w:rPr>
      <w:t xml:space="preserve">                          </w:t>
    </w:r>
  </w:p>
  <w:p w14:paraId="1D20F9BA" w14:textId="5450AEDC" w:rsidR="001B2EF9" w:rsidRDefault="00EF4C4E" w:rsidP="001B2EF9">
    <w:pPr>
      <w:pStyle w:val="Header"/>
      <w:tabs>
        <w:tab w:val="clear" w:pos="4680"/>
        <w:tab w:val="left" w:pos="7005"/>
      </w:tabs>
      <w:rPr>
        <w:noProof/>
      </w:rPr>
    </w:pPr>
    <w:r>
      <w:rPr>
        <w:noProof/>
      </w:rPr>
      <mc:AlternateContent>
        <mc:Choice Requires="wps">
          <w:drawing>
            <wp:anchor distT="45720" distB="45720" distL="114300" distR="114300" simplePos="0" relativeHeight="251669504" behindDoc="0" locked="0" layoutInCell="1" allowOverlap="1" wp14:anchorId="1B9B98F8" wp14:editId="629B3A42">
              <wp:simplePos x="0" y="0"/>
              <wp:positionH relativeFrom="column">
                <wp:posOffset>-428625</wp:posOffset>
              </wp:positionH>
              <wp:positionV relativeFrom="paragraph">
                <wp:posOffset>169545</wp:posOffset>
              </wp:positionV>
              <wp:extent cx="1666875" cy="67627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76275"/>
                      </a:xfrm>
                      <a:prstGeom prst="rect">
                        <a:avLst/>
                      </a:prstGeom>
                      <a:noFill/>
                      <a:ln w="9525">
                        <a:noFill/>
                        <a:miter lim="800000"/>
                        <a:headEnd/>
                        <a:tailEnd/>
                      </a:ln>
                    </wps:spPr>
                    <wps:txbx>
                      <w:txbxContent>
                        <w:p w14:paraId="3B4810A0" w14:textId="183D3343" w:rsidR="001B2EF9" w:rsidRDefault="00B55FC9" w:rsidP="001B2EF9">
                          <w:pPr>
                            <w:jc w:val="center"/>
                            <w:rPr>
                              <w:b/>
                              <w:color w:val="1F3864" w:themeColor="accent5" w:themeShade="80"/>
                              <w:sz w:val="16"/>
                              <w:szCs w:val="16"/>
                            </w:rPr>
                          </w:pPr>
                          <w:r w:rsidRPr="00B55FC9">
                            <w:rPr>
                              <w:b/>
                              <w:noProof/>
                              <w:color w:val="1F3864" w:themeColor="accent5" w:themeShade="80"/>
                              <w:sz w:val="16"/>
                              <w:szCs w:val="16"/>
                            </w:rPr>
                            <w:t>The project is funded by the European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B98F8" id="_x0000_t202" coordsize="21600,21600" o:spt="202" path="m,l,21600r21600,l21600,xe">
              <v:stroke joinstyle="miter"/>
              <v:path gradientshapeok="t" o:connecttype="rect"/>
            </v:shapetype>
            <v:shape id="Text Box 4" o:spid="_x0000_s1026" type="#_x0000_t202" style="position:absolute;margin-left:-33.75pt;margin-top:13.35pt;width:131.25pt;height:5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" filled="f" stroked="f">
              <v:textbox>
                <w:txbxContent>
                  <w:p w14:paraId="3B4810A0" w14:textId="183D3343" w:rsidR="001B2EF9" w:rsidRDefault="00B55FC9" w:rsidP="001B2EF9">
                    <w:pPr>
                      <w:jc w:val="center"/>
                      <w:rPr>
                        <w:b/>
                        <w:color w:val="1F3864" w:themeColor="accent5" w:themeShade="80"/>
                        <w:sz w:val="16"/>
                        <w:szCs w:val="16"/>
                      </w:rPr>
                    </w:pPr>
                    <w:r w:rsidRPr="00B55FC9">
                      <w:rPr>
                        <w:b/>
                        <w:noProof/>
                        <w:color w:val="1F3864" w:themeColor="accent5" w:themeShade="80"/>
                        <w:sz w:val="16"/>
                        <w:szCs w:val="16"/>
                      </w:rPr>
                      <w:t>The project is funded by the European Union</w:t>
                    </w:r>
                  </w:p>
                </w:txbxContent>
              </v:textbox>
              <w10:wrap type="square"/>
            </v:shape>
          </w:pict>
        </mc:Fallback>
      </mc:AlternateContent>
    </w:r>
  </w:p>
  <w:p w14:paraId="15190A12" w14:textId="59740E2D" w:rsidR="001B2EF9" w:rsidRDefault="00EF4C4E" w:rsidP="001B2EF9">
    <w:pPr>
      <w:pStyle w:val="Header"/>
      <w:tabs>
        <w:tab w:val="clear" w:pos="4680"/>
        <w:tab w:val="left" w:pos="7005"/>
      </w:tabs>
      <w:rPr>
        <w:noProof/>
      </w:rPr>
    </w:pPr>
    <w:r>
      <w:rPr>
        <w:noProof/>
        <w:lang w:val="mk-MK"/>
      </w:rPr>
      <w:t xml:space="preserve">         </w:t>
    </w:r>
  </w:p>
  <w:p w14:paraId="7CA42289" w14:textId="7AAB6D09" w:rsidR="001B2EF9" w:rsidRDefault="001B2EF9" w:rsidP="001B2EF9">
    <w:pPr>
      <w:pStyle w:val="Header"/>
      <w:tabs>
        <w:tab w:val="clear" w:pos="4680"/>
        <w:tab w:val="left" w:pos="7005"/>
      </w:tabs>
    </w:pPr>
    <w:r>
      <w:rPr>
        <w:noProof/>
      </w:rPr>
      <w:br/>
    </w:r>
  </w:p>
  <w:p w14:paraId="488C29F0" w14:textId="75397A5D" w:rsidR="00AE54B6" w:rsidRPr="001B2EF9" w:rsidRDefault="00AE54B6" w:rsidP="001B2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908D8" w14:textId="77777777" w:rsidR="00B55FC9" w:rsidRDefault="00B55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5F7"/>
    <w:multiLevelType w:val="hybridMultilevel"/>
    <w:tmpl w:val="6B5AD83A"/>
    <w:lvl w:ilvl="0" w:tplc="042F0005">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15:restartNumberingAfterBreak="0">
    <w:nsid w:val="228F05BD"/>
    <w:multiLevelType w:val="hybridMultilevel"/>
    <w:tmpl w:val="E22A1FDA"/>
    <w:lvl w:ilvl="0" w:tplc="BF8E1A28">
      <w:start w:val="1"/>
      <w:numFmt w:val="bullet"/>
      <w:lvlText w:val=""/>
      <w:lvlJc w:val="left"/>
      <w:pPr>
        <w:ind w:left="786" w:hanging="360"/>
      </w:pPr>
      <w:rPr>
        <w:rFonts w:ascii="Times New Roman" w:eastAsia="Andale Sans UI" w:hAnsi="Times New Roman" w:cs="Times New Roman" w:hint="default"/>
      </w:rPr>
    </w:lvl>
    <w:lvl w:ilvl="1" w:tplc="042F0003" w:tentative="1">
      <w:start w:val="1"/>
      <w:numFmt w:val="bullet"/>
      <w:lvlText w:val="o"/>
      <w:lvlJc w:val="left"/>
      <w:pPr>
        <w:ind w:left="1506" w:hanging="360"/>
      </w:pPr>
      <w:rPr>
        <w:rFonts w:ascii="Courier New" w:hAnsi="Courier New" w:cs="Courier New" w:hint="default"/>
      </w:rPr>
    </w:lvl>
    <w:lvl w:ilvl="2" w:tplc="042F0005" w:tentative="1">
      <w:start w:val="1"/>
      <w:numFmt w:val="bullet"/>
      <w:lvlText w:val=""/>
      <w:lvlJc w:val="left"/>
      <w:pPr>
        <w:ind w:left="2226" w:hanging="360"/>
      </w:pPr>
      <w:rPr>
        <w:rFonts w:ascii="Wingdings" w:hAnsi="Wingdings" w:hint="default"/>
      </w:rPr>
    </w:lvl>
    <w:lvl w:ilvl="3" w:tplc="042F0001" w:tentative="1">
      <w:start w:val="1"/>
      <w:numFmt w:val="bullet"/>
      <w:lvlText w:val=""/>
      <w:lvlJc w:val="left"/>
      <w:pPr>
        <w:ind w:left="2946" w:hanging="360"/>
      </w:pPr>
      <w:rPr>
        <w:rFonts w:ascii="Symbol" w:hAnsi="Symbol" w:hint="default"/>
      </w:rPr>
    </w:lvl>
    <w:lvl w:ilvl="4" w:tplc="042F0003" w:tentative="1">
      <w:start w:val="1"/>
      <w:numFmt w:val="bullet"/>
      <w:lvlText w:val="o"/>
      <w:lvlJc w:val="left"/>
      <w:pPr>
        <w:ind w:left="3666" w:hanging="360"/>
      </w:pPr>
      <w:rPr>
        <w:rFonts w:ascii="Courier New" w:hAnsi="Courier New" w:cs="Courier New" w:hint="default"/>
      </w:rPr>
    </w:lvl>
    <w:lvl w:ilvl="5" w:tplc="042F0005" w:tentative="1">
      <w:start w:val="1"/>
      <w:numFmt w:val="bullet"/>
      <w:lvlText w:val=""/>
      <w:lvlJc w:val="left"/>
      <w:pPr>
        <w:ind w:left="4386" w:hanging="360"/>
      </w:pPr>
      <w:rPr>
        <w:rFonts w:ascii="Wingdings" w:hAnsi="Wingdings" w:hint="default"/>
      </w:rPr>
    </w:lvl>
    <w:lvl w:ilvl="6" w:tplc="042F0001" w:tentative="1">
      <w:start w:val="1"/>
      <w:numFmt w:val="bullet"/>
      <w:lvlText w:val=""/>
      <w:lvlJc w:val="left"/>
      <w:pPr>
        <w:ind w:left="5106" w:hanging="360"/>
      </w:pPr>
      <w:rPr>
        <w:rFonts w:ascii="Symbol" w:hAnsi="Symbol" w:hint="default"/>
      </w:rPr>
    </w:lvl>
    <w:lvl w:ilvl="7" w:tplc="042F0003" w:tentative="1">
      <w:start w:val="1"/>
      <w:numFmt w:val="bullet"/>
      <w:lvlText w:val="o"/>
      <w:lvlJc w:val="left"/>
      <w:pPr>
        <w:ind w:left="5826" w:hanging="360"/>
      </w:pPr>
      <w:rPr>
        <w:rFonts w:ascii="Courier New" w:hAnsi="Courier New" w:cs="Courier New" w:hint="default"/>
      </w:rPr>
    </w:lvl>
    <w:lvl w:ilvl="8" w:tplc="042F0005" w:tentative="1">
      <w:start w:val="1"/>
      <w:numFmt w:val="bullet"/>
      <w:lvlText w:val=""/>
      <w:lvlJc w:val="left"/>
      <w:pPr>
        <w:ind w:left="6546" w:hanging="360"/>
      </w:pPr>
      <w:rPr>
        <w:rFonts w:ascii="Wingdings" w:hAnsi="Wingdings" w:hint="default"/>
      </w:rPr>
    </w:lvl>
  </w:abstractNum>
  <w:abstractNum w:abstractNumId="2" w15:restartNumberingAfterBreak="0">
    <w:nsid w:val="28DC4BD8"/>
    <w:multiLevelType w:val="hybridMultilevel"/>
    <w:tmpl w:val="DE98E658"/>
    <w:lvl w:ilvl="0" w:tplc="3BFE0B10">
      <w:start w:val="2"/>
      <w:numFmt w:val="bullet"/>
      <w:lvlText w:val="-"/>
      <w:lvlJc w:val="left"/>
      <w:pPr>
        <w:ind w:left="1080" w:hanging="360"/>
      </w:pPr>
      <w:rPr>
        <w:rFonts w:ascii="Calibri" w:eastAsiaTheme="minorEastAsia" w:hAnsi="Calibri" w:cs="Calibri"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6B613EB"/>
    <w:multiLevelType w:val="hybridMultilevel"/>
    <w:tmpl w:val="BE2C426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379F0120"/>
    <w:multiLevelType w:val="hybridMultilevel"/>
    <w:tmpl w:val="E0FCA13A"/>
    <w:lvl w:ilvl="0" w:tplc="CF94E95A">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4D4C20F1"/>
    <w:multiLevelType w:val="multilevel"/>
    <w:tmpl w:val="D9261E64"/>
    <w:lvl w:ilvl="0">
      <w:start w:val="2"/>
      <w:numFmt w:val="decimal"/>
      <w:lvlText w:val="%1"/>
      <w:lvlJc w:val="left"/>
      <w:pPr>
        <w:ind w:left="360" w:hanging="360"/>
      </w:pPr>
      <w:rPr>
        <w:i/>
      </w:rPr>
    </w:lvl>
    <w:lvl w:ilvl="1">
      <w:start w:val="2"/>
      <w:numFmt w:val="decimal"/>
      <w:lvlText w:val="%1.%2"/>
      <w:lvlJc w:val="left"/>
      <w:pPr>
        <w:ind w:left="1080" w:hanging="360"/>
      </w:pPr>
      <w:rPr>
        <w:i/>
      </w:rPr>
    </w:lvl>
    <w:lvl w:ilvl="2">
      <w:start w:val="1"/>
      <w:numFmt w:val="decimal"/>
      <w:lvlText w:val="%1.%2.%3"/>
      <w:lvlJc w:val="left"/>
      <w:pPr>
        <w:ind w:left="2160" w:hanging="720"/>
      </w:pPr>
      <w:rPr>
        <w:i/>
      </w:rPr>
    </w:lvl>
    <w:lvl w:ilvl="3">
      <w:start w:val="1"/>
      <w:numFmt w:val="decimal"/>
      <w:lvlText w:val="%1.%2.%3.%4"/>
      <w:lvlJc w:val="left"/>
      <w:pPr>
        <w:ind w:left="2880" w:hanging="720"/>
      </w:pPr>
      <w:rPr>
        <w:i/>
      </w:rPr>
    </w:lvl>
    <w:lvl w:ilvl="4">
      <w:start w:val="1"/>
      <w:numFmt w:val="decimal"/>
      <w:lvlText w:val="%1.%2.%3.%4.%5"/>
      <w:lvlJc w:val="left"/>
      <w:pPr>
        <w:ind w:left="3960" w:hanging="1080"/>
      </w:pPr>
      <w:rPr>
        <w:i/>
      </w:rPr>
    </w:lvl>
    <w:lvl w:ilvl="5">
      <w:start w:val="1"/>
      <w:numFmt w:val="decimal"/>
      <w:lvlText w:val="%1.%2.%3.%4.%5.%6"/>
      <w:lvlJc w:val="left"/>
      <w:pPr>
        <w:ind w:left="4680" w:hanging="1080"/>
      </w:pPr>
      <w:rPr>
        <w:i/>
      </w:rPr>
    </w:lvl>
    <w:lvl w:ilvl="6">
      <w:start w:val="1"/>
      <w:numFmt w:val="decimal"/>
      <w:lvlText w:val="%1.%2.%3.%4.%5.%6.%7"/>
      <w:lvlJc w:val="left"/>
      <w:pPr>
        <w:ind w:left="5760" w:hanging="1440"/>
      </w:pPr>
      <w:rPr>
        <w:i/>
      </w:rPr>
    </w:lvl>
    <w:lvl w:ilvl="7">
      <w:start w:val="1"/>
      <w:numFmt w:val="decimal"/>
      <w:lvlText w:val="%1.%2.%3.%4.%5.%6.%7.%8"/>
      <w:lvlJc w:val="left"/>
      <w:pPr>
        <w:ind w:left="6480" w:hanging="1440"/>
      </w:pPr>
      <w:rPr>
        <w:i/>
      </w:rPr>
    </w:lvl>
    <w:lvl w:ilvl="8">
      <w:start w:val="1"/>
      <w:numFmt w:val="decimal"/>
      <w:lvlText w:val="%1.%2.%3.%4.%5.%6.%7.%8.%9"/>
      <w:lvlJc w:val="left"/>
      <w:pPr>
        <w:ind w:left="7200" w:hanging="1440"/>
      </w:pPr>
      <w:rPr>
        <w:i/>
      </w:rPr>
    </w:lvl>
  </w:abstractNum>
  <w:abstractNum w:abstractNumId="6" w15:restartNumberingAfterBreak="0">
    <w:nsid w:val="51AC6D64"/>
    <w:multiLevelType w:val="multilevel"/>
    <w:tmpl w:val="D2F47316"/>
    <w:lvl w:ilvl="0">
      <w:start w:val="1"/>
      <w:numFmt w:val="decimal"/>
      <w:lvlText w:val="%1"/>
      <w:lvlJc w:val="left"/>
      <w:pPr>
        <w:ind w:left="360" w:hanging="360"/>
      </w:pPr>
    </w:lvl>
    <w:lvl w:ilvl="1">
      <w:start w:val="3"/>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7" w15:restartNumberingAfterBreak="0">
    <w:nsid w:val="580E689F"/>
    <w:multiLevelType w:val="hybridMultilevel"/>
    <w:tmpl w:val="E7041646"/>
    <w:lvl w:ilvl="0" w:tplc="8D5ED2F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5805F3"/>
    <w:multiLevelType w:val="hybridMultilevel"/>
    <w:tmpl w:val="584839AC"/>
    <w:lvl w:ilvl="0" w:tplc="526C7C9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D50540"/>
    <w:multiLevelType w:val="multilevel"/>
    <w:tmpl w:val="4A58632C"/>
    <w:lvl w:ilvl="0">
      <w:start w:val="1"/>
      <w:numFmt w:val="decimal"/>
      <w:lvlText w:val="%1"/>
      <w:lvlJc w:val="left"/>
      <w:pPr>
        <w:ind w:left="360" w:hanging="360"/>
      </w:pPr>
      <w:rPr>
        <w:i/>
      </w:rPr>
    </w:lvl>
    <w:lvl w:ilvl="1">
      <w:start w:val="1"/>
      <w:numFmt w:val="decimal"/>
      <w:lvlText w:val="%1.%2"/>
      <w:lvlJc w:val="left"/>
      <w:pPr>
        <w:ind w:left="1080" w:hanging="360"/>
      </w:pPr>
      <w:rPr>
        <w:i/>
      </w:rPr>
    </w:lvl>
    <w:lvl w:ilvl="2">
      <w:start w:val="1"/>
      <w:numFmt w:val="decimal"/>
      <w:lvlText w:val="%1.%2.%3"/>
      <w:lvlJc w:val="left"/>
      <w:pPr>
        <w:ind w:left="2160" w:hanging="720"/>
      </w:pPr>
      <w:rPr>
        <w:i/>
      </w:rPr>
    </w:lvl>
    <w:lvl w:ilvl="3">
      <w:start w:val="1"/>
      <w:numFmt w:val="decimal"/>
      <w:lvlText w:val="%1.%2.%3.%4"/>
      <w:lvlJc w:val="left"/>
      <w:pPr>
        <w:ind w:left="2880" w:hanging="720"/>
      </w:pPr>
      <w:rPr>
        <w:i/>
      </w:rPr>
    </w:lvl>
    <w:lvl w:ilvl="4">
      <w:start w:val="1"/>
      <w:numFmt w:val="decimal"/>
      <w:lvlText w:val="%1.%2.%3.%4.%5"/>
      <w:lvlJc w:val="left"/>
      <w:pPr>
        <w:ind w:left="3960" w:hanging="1080"/>
      </w:pPr>
      <w:rPr>
        <w:i/>
      </w:rPr>
    </w:lvl>
    <w:lvl w:ilvl="5">
      <w:start w:val="1"/>
      <w:numFmt w:val="decimal"/>
      <w:lvlText w:val="%1.%2.%3.%4.%5.%6"/>
      <w:lvlJc w:val="left"/>
      <w:pPr>
        <w:ind w:left="4680" w:hanging="1080"/>
      </w:pPr>
      <w:rPr>
        <w:i/>
      </w:rPr>
    </w:lvl>
    <w:lvl w:ilvl="6">
      <w:start w:val="1"/>
      <w:numFmt w:val="decimal"/>
      <w:lvlText w:val="%1.%2.%3.%4.%5.%6.%7"/>
      <w:lvlJc w:val="left"/>
      <w:pPr>
        <w:ind w:left="5760" w:hanging="1440"/>
      </w:pPr>
      <w:rPr>
        <w:i/>
      </w:rPr>
    </w:lvl>
    <w:lvl w:ilvl="7">
      <w:start w:val="1"/>
      <w:numFmt w:val="decimal"/>
      <w:lvlText w:val="%1.%2.%3.%4.%5.%6.%7.%8"/>
      <w:lvlJc w:val="left"/>
      <w:pPr>
        <w:ind w:left="6480" w:hanging="1440"/>
      </w:pPr>
      <w:rPr>
        <w:i/>
      </w:rPr>
    </w:lvl>
    <w:lvl w:ilvl="8">
      <w:start w:val="1"/>
      <w:numFmt w:val="decimal"/>
      <w:lvlText w:val="%1.%2.%3.%4.%5.%6.%7.%8.%9"/>
      <w:lvlJc w:val="left"/>
      <w:pPr>
        <w:ind w:left="7200" w:hanging="1440"/>
      </w:pPr>
      <w:rPr>
        <w:i/>
      </w:rPr>
    </w:lvl>
  </w:abstractNum>
  <w:abstractNum w:abstractNumId="10" w15:restartNumberingAfterBreak="0">
    <w:nsid w:val="67417773"/>
    <w:multiLevelType w:val="hybridMultilevel"/>
    <w:tmpl w:val="869C9D90"/>
    <w:lvl w:ilvl="0" w:tplc="4740F9B0">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1"/>
  </w:num>
  <w:num w:numId="5">
    <w:abstractNumId w:val="8"/>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47"/>
    <w:rsid w:val="00042FF3"/>
    <w:rsid w:val="000B557D"/>
    <w:rsid w:val="000D3851"/>
    <w:rsid w:val="000F4F7E"/>
    <w:rsid w:val="0013694D"/>
    <w:rsid w:val="00153968"/>
    <w:rsid w:val="00164033"/>
    <w:rsid w:val="0018096A"/>
    <w:rsid w:val="001B2EF9"/>
    <w:rsid w:val="001D2B62"/>
    <w:rsid w:val="001F3223"/>
    <w:rsid w:val="001F61C2"/>
    <w:rsid w:val="00223493"/>
    <w:rsid w:val="00240C0B"/>
    <w:rsid w:val="002859CC"/>
    <w:rsid w:val="002918B4"/>
    <w:rsid w:val="00295DB9"/>
    <w:rsid w:val="002C59E4"/>
    <w:rsid w:val="00324F12"/>
    <w:rsid w:val="0035009E"/>
    <w:rsid w:val="00352977"/>
    <w:rsid w:val="00386E07"/>
    <w:rsid w:val="003A560B"/>
    <w:rsid w:val="003D4B75"/>
    <w:rsid w:val="0040284E"/>
    <w:rsid w:val="00425DB2"/>
    <w:rsid w:val="004808BE"/>
    <w:rsid w:val="004941D7"/>
    <w:rsid w:val="004A2867"/>
    <w:rsid w:val="004A58EA"/>
    <w:rsid w:val="004A7AE0"/>
    <w:rsid w:val="004B0342"/>
    <w:rsid w:val="004E031C"/>
    <w:rsid w:val="004F29F6"/>
    <w:rsid w:val="00510CD0"/>
    <w:rsid w:val="00515037"/>
    <w:rsid w:val="00547EEC"/>
    <w:rsid w:val="00616EB0"/>
    <w:rsid w:val="00620965"/>
    <w:rsid w:val="00624661"/>
    <w:rsid w:val="00627107"/>
    <w:rsid w:val="00642847"/>
    <w:rsid w:val="00646364"/>
    <w:rsid w:val="00646FF2"/>
    <w:rsid w:val="00657406"/>
    <w:rsid w:val="0071593F"/>
    <w:rsid w:val="00732C3D"/>
    <w:rsid w:val="00747148"/>
    <w:rsid w:val="00760E5D"/>
    <w:rsid w:val="00775CEE"/>
    <w:rsid w:val="00781415"/>
    <w:rsid w:val="007A3A5D"/>
    <w:rsid w:val="007D0AD6"/>
    <w:rsid w:val="008707A9"/>
    <w:rsid w:val="008A201F"/>
    <w:rsid w:val="008D312C"/>
    <w:rsid w:val="00931AF1"/>
    <w:rsid w:val="009709C4"/>
    <w:rsid w:val="00975846"/>
    <w:rsid w:val="009A1C6C"/>
    <w:rsid w:val="009A4DDC"/>
    <w:rsid w:val="009B63D1"/>
    <w:rsid w:val="009C6EC6"/>
    <w:rsid w:val="00A12852"/>
    <w:rsid w:val="00A51159"/>
    <w:rsid w:val="00A5385D"/>
    <w:rsid w:val="00A834D1"/>
    <w:rsid w:val="00AE54B6"/>
    <w:rsid w:val="00B551CD"/>
    <w:rsid w:val="00B55FC9"/>
    <w:rsid w:val="00B73FE8"/>
    <w:rsid w:val="00B87584"/>
    <w:rsid w:val="00BC5409"/>
    <w:rsid w:val="00BF4D6E"/>
    <w:rsid w:val="00C470E2"/>
    <w:rsid w:val="00C93C99"/>
    <w:rsid w:val="00C9649A"/>
    <w:rsid w:val="00CA3C21"/>
    <w:rsid w:val="00CB0C04"/>
    <w:rsid w:val="00CE1723"/>
    <w:rsid w:val="00CE1726"/>
    <w:rsid w:val="00D060DA"/>
    <w:rsid w:val="00D12301"/>
    <w:rsid w:val="00D258ED"/>
    <w:rsid w:val="00DB5DBF"/>
    <w:rsid w:val="00DD2116"/>
    <w:rsid w:val="00E5487A"/>
    <w:rsid w:val="00E91C6A"/>
    <w:rsid w:val="00E971C8"/>
    <w:rsid w:val="00EE655A"/>
    <w:rsid w:val="00EE663D"/>
    <w:rsid w:val="00EF4C4E"/>
    <w:rsid w:val="00F0139B"/>
    <w:rsid w:val="00F041B5"/>
    <w:rsid w:val="00F54ED8"/>
    <w:rsid w:val="00F714C0"/>
    <w:rsid w:val="00F816A9"/>
    <w:rsid w:val="00FB233B"/>
    <w:rsid w:val="00FE048F"/>
    <w:rsid w:val="00FE31CC"/>
    <w:rsid w:val="00FE45B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C69FA"/>
  <w15:chartTrackingRefBased/>
  <w15:docId w15:val="{8224E1A1-1EC8-4185-A9C2-850D1792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2nd Paragraph"/>
    <w:qFormat/>
    <w:rsid w:val="0097584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85D"/>
    <w:pPr>
      <w:ind w:left="720"/>
      <w:contextualSpacing/>
    </w:pPr>
  </w:style>
  <w:style w:type="paragraph" w:styleId="Header">
    <w:name w:val="header"/>
    <w:basedOn w:val="Normal"/>
    <w:link w:val="HeaderChar"/>
    <w:uiPriority w:val="99"/>
    <w:unhideWhenUsed/>
    <w:rsid w:val="00AE5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4B6"/>
  </w:style>
  <w:style w:type="paragraph" w:styleId="Footer">
    <w:name w:val="footer"/>
    <w:basedOn w:val="Normal"/>
    <w:link w:val="FooterChar"/>
    <w:uiPriority w:val="99"/>
    <w:unhideWhenUsed/>
    <w:rsid w:val="00AE5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4B6"/>
  </w:style>
  <w:style w:type="paragraph" w:customStyle="1" w:styleId="Standard">
    <w:name w:val="Standard"/>
    <w:rsid w:val="002C59E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TableGrid">
    <w:name w:val="Table Grid"/>
    <w:basedOn w:val="TableNormal"/>
    <w:uiPriority w:val="39"/>
    <w:rsid w:val="00D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60B"/>
    <w:rPr>
      <w:rFonts w:ascii="Segoe UI" w:hAnsi="Segoe UI" w:cs="Segoe UI"/>
      <w:sz w:val="18"/>
      <w:szCs w:val="18"/>
    </w:rPr>
  </w:style>
  <w:style w:type="character" w:styleId="Hyperlink">
    <w:name w:val="Hyperlink"/>
    <w:basedOn w:val="DefaultParagraphFont"/>
    <w:uiPriority w:val="99"/>
    <w:unhideWhenUsed/>
    <w:rsid w:val="007D0AD6"/>
    <w:rPr>
      <w:color w:val="0563C1" w:themeColor="hyperlink"/>
      <w:u w:val="single"/>
    </w:rPr>
  </w:style>
  <w:style w:type="paragraph" w:customStyle="1" w:styleId="Default">
    <w:name w:val="Default"/>
    <w:rsid w:val="007D0AD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E663D"/>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CommentReference">
    <w:name w:val="annotation reference"/>
    <w:basedOn w:val="DefaultParagraphFont"/>
    <w:uiPriority w:val="99"/>
    <w:semiHidden/>
    <w:unhideWhenUsed/>
    <w:rsid w:val="003D4B75"/>
    <w:rPr>
      <w:sz w:val="16"/>
      <w:szCs w:val="16"/>
    </w:rPr>
  </w:style>
  <w:style w:type="paragraph" w:styleId="CommentText">
    <w:name w:val="annotation text"/>
    <w:basedOn w:val="Normal"/>
    <w:link w:val="CommentTextChar"/>
    <w:uiPriority w:val="99"/>
    <w:semiHidden/>
    <w:unhideWhenUsed/>
    <w:rsid w:val="003D4B75"/>
    <w:pPr>
      <w:spacing w:line="240" w:lineRule="auto"/>
    </w:pPr>
    <w:rPr>
      <w:sz w:val="20"/>
      <w:szCs w:val="20"/>
    </w:rPr>
  </w:style>
  <w:style w:type="character" w:customStyle="1" w:styleId="CommentTextChar">
    <w:name w:val="Comment Text Char"/>
    <w:basedOn w:val="DefaultParagraphFont"/>
    <w:link w:val="CommentText"/>
    <w:uiPriority w:val="99"/>
    <w:semiHidden/>
    <w:rsid w:val="003D4B75"/>
    <w:rPr>
      <w:sz w:val="20"/>
      <w:szCs w:val="20"/>
    </w:rPr>
  </w:style>
  <w:style w:type="paragraph" w:styleId="CommentSubject">
    <w:name w:val="annotation subject"/>
    <w:basedOn w:val="CommentText"/>
    <w:next w:val="CommentText"/>
    <w:link w:val="CommentSubjectChar"/>
    <w:uiPriority w:val="99"/>
    <w:semiHidden/>
    <w:unhideWhenUsed/>
    <w:rsid w:val="003D4B75"/>
    <w:rPr>
      <w:b/>
      <w:bCs/>
    </w:rPr>
  </w:style>
  <w:style w:type="character" w:customStyle="1" w:styleId="CommentSubjectChar">
    <w:name w:val="Comment Subject Char"/>
    <w:basedOn w:val="CommentTextChar"/>
    <w:link w:val="CommentSubject"/>
    <w:uiPriority w:val="99"/>
    <w:semiHidden/>
    <w:rsid w:val="003D4B75"/>
    <w:rPr>
      <w:b/>
      <w:bCs/>
      <w:sz w:val="20"/>
      <w:szCs w:val="20"/>
    </w:rPr>
  </w:style>
  <w:style w:type="paragraph" w:customStyle="1" w:styleId="Chapter">
    <w:name w:val="Chapter"/>
    <w:basedOn w:val="Normal"/>
    <w:link w:val="ChapterChar"/>
    <w:rsid w:val="00975846"/>
    <w:pPr>
      <w:keepNext/>
    </w:pPr>
    <w:rPr>
      <w:b/>
      <w:bCs/>
    </w:rPr>
  </w:style>
  <w:style w:type="character" w:customStyle="1" w:styleId="ChapterChar">
    <w:name w:val="Chapter Char"/>
    <w:link w:val="Chapter"/>
    <w:rsid w:val="00975846"/>
    <w:rPr>
      <w:rFonts w:eastAsiaTheme="minorEastAsia"/>
      <w:b/>
      <w:bCs/>
      <w:lang w:val="en-US"/>
    </w:rPr>
  </w:style>
  <w:style w:type="paragraph" w:styleId="NoSpacing">
    <w:name w:val="No Spacing"/>
    <w:uiPriority w:val="1"/>
    <w:qFormat/>
    <w:rsid w:val="00975846"/>
    <w:pPr>
      <w:spacing w:after="0" w:line="240" w:lineRule="auto"/>
    </w:pPr>
    <w:rPr>
      <w:rFonts w:eastAsiaTheme="minorEastAsia"/>
      <w:lang w:val="en-US"/>
    </w:rPr>
  </w:style>
  <w:style w:type="paragraph" w:styleId="BodyText">
    <w:name w:val="Body Text"/>
    <w:aliases w:val="Guidelines title"/>
    <w:basedOn w:val="Normal"/>
    <w:link w:val="BodyTextChar"/>
    <w:rsid w:val="00975846"/>
    <w:pPr>
      <w:spacing w:after="120" w:line="240" w:lineRule="auto"/>
    </w:pPr>
    <w:rPr>
      <w:rFonts w:ascii="Arial Narrow" w:eastAsia="Times New Roman" w:hAnsi="Arial Narrow" w:cs="Times New Roman"/>
      <w:sz w:val="24"/>
      <w:szCs w:val="20"/>
      <w:lang w:val="en-GB"/>
    </w:rPr>
  </w:style>
  <w:style w:type="character" w:customStyle="1" w:styleId="BodyTextChar">
    <w:name w:val="Body Text Char"/>
    <w:aliases w:val="Guidelines title Char"/>
    <w:basedOn w:val="DefaultParagraphFont"/>
    <w:link w:val="BodyText"/>
    <w:rsid w:val="00975846"/>
    <w:rPr>
      <w:rFonts w:ascii="Arial Narrow" w:eastAsia="Times New Roman" w:hAnsi="Arial Narrow"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4603">
      <w:bodyDiv w:val="1"/>
      <w:marLeft w:val="0"/>
      <w:marRight w:val="0"/>
      <w:marTop w:val="0"/>
      <w:marBottom w:val="0"/>
      <w:divBdr>
        <w:top w:val="none" w:sz="0" w:space="0" w:color="auto"/>
        <w:left w:val="none" w:sz="0" w:space="0" w:color="auto"/>
        <w:bottom w:val="none" w:sz="0" w:space="0" w:color="auto"/>
        <w:right w:val="none" w:sz="0" w:space="0" w:color="auto"/>
      </w:divBdr>
    </w:div>
    <w:div w:id="14528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AF488B8-B134-4B04-BC6B-F43DF6F1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Temenugova</dc:creator>
  <cp:keywords/>
  <dc:description/>
  <cp:lastModifiedBy>leyla saban</cp:lastModifiedBy>
  <cp:revision>7</cp:revision>
  <cp:lastPrinted>2020-02-26T11:43:00Z</cp:lastPrinted>
  <dcterms:created xsi:type="dcterms:W3CDTF">2020-09-16T10:01:00Z</dcterms:created>
  <dcterms:modified xsi:type="dcterms:W3CDTF">2020-09-17T11:06:00Z</dcterms:modified>
</cp:coreProperties>
</file>